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D2B" w:rsidRPr="00FD7D2B" w:rsidRDefault="00FD7D2B" w:rsidP="00FD7D2B">
      <w:pPr>
        <w:shd w:val="clear" w:color="auto" w:fill="444444"/>
        <w:spacing w:after="210" w:line="990" w:lineRule="atLeast"/>
        <w:outlineLvl w:val="0"/>
        <w:rPr>
          <w:rFonts w:ascii="Lato" w:eastAsia="Times New Roman" w:hAnsi="Lato" w:cs="Times New Roman"/>
          <w:b/>
          <w:bCs/>
          <w:color w:val="FFFFFF"/>
          <w:kern w:val="36"/>
          <w:sz w:val="90"/>
          <w:szCs w:val="90"/>
          <w:lang w:eastAsia="it-CH"/>
        </w:rPr>
      </w:pPr>
      <w:r w:rsidRPr="00FD7D2B">
        <w:rPr>
          <w:rFonts w:ascii="Lato" w:eastAsia="Times New Roman" w:hAnsi="Lato" w:cs="Times New Roman"/>
          <w:b/>
          <w:bCs/>
          <w:color w:val="FFFFFF"/>
          <w:kern w:val="36"/>
          <w:sz w:val="90"/>
          <w:szCs w:val="90"/>
          <w:lang w:eastAsia="it-CH"/>
        </w:rPr>
        <w:t>Laghezza (</w:t>
      </w:r>
      <w:proofErr w:type="spellStart"/>
      <w:r w:rsidRPr="00FD7D2B">
        <w:rPr>
          <w:rFonts w:ascii="Lato" w:eastAsia="Times New Roman" w:hAnsi="Lato" w:cs="Times New Roman"/>
          <w:b/>
          <w:bCs/>
          <w:color w:val="FFFFFF"/>
          <w:kern w:val="36"/>
          <w:sz w:val="90"/>
          <w:szCs w:val="90"/>
          <w:lang w:eastAsia="it-CH"/>
        </w:rPr>
        <w:t>Confetra</w:t>
      </w:r>
      <w:proofErr w:type="spellEnd"/>
      <w:r w:rsidRPr="00FD7D2B">
        <w:rPr>
          <w:rFonts w:ascii="Lato" w:eastAsia="Times New Roman" w:hAnsi="Lato" w:cs="Times New Roman"/>
          <w:b/>
          <w:bCs/>
          <w:color w:val="FFFFFF"/>
          <w:kern w:val="36"/>
          <w:sz w:val="90"/>
          <w:szCs w:val="90"/>
          <w:lang w:eastAsia="it-CH"/>
        </w:rPr>
        <w:t xml:space="preserve"> Liguria): «Logistica e portualità vittime del Coronavirus»</w:t>
      </w:r>
    </w:p>
    <w:p w:rsidR="00FD7D2B" w:rsidRPr="00FD7D2B" w:rsidRDefault="00FD7D2B" w:rsidP="00FD7D2B">
      <w:pPr>
        <w:shd w:val="clear" w:color="auto" w:fill="444444"/>
        <w:spacing w:before="135" w:after="375" w:line="375" w:lineRule="atLeast"/>
        <w:rPr>
          <w:rFonts w:ascii="Arial" w:eastAsia="Times New Roman" w:hAnsi="Arial" w:cs="Arial"/>
          <w:i/>
          <w:iCs/>
          <w:color w:val="DDDDDD"/>
          <w:sz w:val="29"/>
          <w:szCs w:val="29"/>
          <w:lang w:eastAsia="it-CH"/>
        </w:rPr>
      </w:pPr>
      <w:r w:rsidRPr="00FD7D2B">
        <w:rPr>
          <w:rFonts w:ascii="Arial" w:eastAsia="Times New Roman" w:hAnsi="Arial" w:cs="Arial"/>
          <w:i/>
          <w:iCs/>
          <w:color w:val="DDDDDD"/>
          <w:sz w:val="29"/>
          <w:szCs w:val="29"/>
          <w:lang w:eastAsia="it-CH"/>
        </w:rPr>
        <w:t>«La logistica non può subire decisioni emotive, non può diventare vittima di un mancato coordinamento»</w:t>
      </w:r>
    </w:p>
    <w:p w:rsidR="00FD7D2B" w:rsidRPr="00FD7D2B" w:rsidRDefault="00FD7D2B" w:rsidP="00FD7D2B">
      <w:pPr>
        <w:shd w:val="clear" w:color="auto" w:fill="444444"/>
        <w:spacing w:after="0" w:line="240" w:lineRule="auto"/>
        <w:rPr>
          <w:rFonts w:ascii="Arial" w:eastAsia="Times New Roman" w:hAnsi="Arial" w:cs="Arial"/>
          <w:color w:val="FFFFFF"/>
          <w:sz w:val="17"/>
          <w:szCs w:val="17"/>
          <w:lang w:eastAsia="it-CH"/>
        </w:rPr>
      </w:pPr>
      <w:r w:rsidRPr="00FD7D2B">
        <w:rPr>
          <w:rFonts w:ascii="Arial" w:eastAsia="Times New Roman" w:hAnsi="Arial" w:cs="Arial"/>
          <w:color w:val="FFFFFF"/>
          <w:sz w:val="17"/>
          <w:szCs w:val="17"/>
          <w:lang w:eastAsia="it-CH"/>
        </w:rPr>
        <w:t>Da</w:t>
      </w:r>
    </w:p>
    <w:p w:rsidR="00FD7D2B" w:rsidRPr="00FD7D2B" w:rsidRDefault="00FD7D2B" w:rsidP="00FD7D2B">
      <w:pPr>
        <w:shd w:val="clear" w:color="auto" w:fill="444444"/>
        <w:spacing w:after="0" w:line="240" w:lineRule="auto"/>
        <w:rPr>
          <w:rFonts w:ascii="Arial" w:eastAsia="Times New Roman" w:hAnsi="Arial" w:cs="Arial"/>
          <w:color w:val="FFFFFF"/>
          <w:sz w:val="17"/>
          <w:szCs w:val="17"/>
          <w:lang w:eastAsia="it-CH"/>
        </w:rPr>
      </w:pPr>
      <w:r w:rsidRPr="00FD7D2B">
        <w:rPr>
          <w:rFonts w:ascii="Arial" w:eastAsia="Times New Roman" w:hAnsi="Arial" w:cs="Arial"/>
          <w:color w:val="FFFFFF"/>
          <w:sz w:val="17"/>
          <w:szCs w:val="17"/>
          <w:lang w:eastAsia="it-CH"/>
        </w:rPr>
        <w:t> </w:t>
      </w:r>
      <w:hyperlink r:id="rId5" w:history="1">
        <w:proofErr w:type="gramStart"/>
        <w:r w:rsidRPr="00FD7D2B">
          <w:rPr>
            <w:rFonts w:ascii="Arial" w:eastAsia="Times New Roman" w:hAnsi="Arial" w:cs="Arial"/>
            <w:b/>
            <w:bCs/>
            <w:color w:val="FFFFFF"/>
            <w:sz w:val="17"/>
            <w:szCs w:val="17"/>
            <w:lang w:eastAsia="it-CH"/>
          </w:rPr>
          <w:t>redazione</w:t>
        </w:r>
        <w:proofErr w:type="gramEnd"/>
      </w:hyperlink>
    </w:p>
    <w:p w:rsidR="00FD7D2B" w:rsidRPr="00FD7D2B" w:rsidRDefault="00FD7D2B" w:rsidP="00FD7D2B">
      <w:pPr>
        <w:shd w:val="clear" w:color="auto" w:fill="444444"/>
        <w:spacing w:after="0" w:line="240" w:lineRule="auto"/>
        <w:rPr>
          <w:rFonts w:ascii="Arial" w:eastAsia="Times New Roman" w:hAnsi="Arial" w:cs="Arial"/>
          <w:color w:val="FFFFFF"/>
          <w:sz w:val="17"/>
          <w:szCs w:val="17"/>
          <w:lang w:eastAsia="it-CH"/>
        </w:rPr>
      </w:pPr>
      <w:r w:rsidRPr="00FD7D2B">
        <w:rPr>
          <w:rFonts w:ascii="Arial" w:eastAsia="Times New Roman" w:hAnsi="Arial" w:cs="Arial"/>
          <w:color w:val="FFFFFF"/>
          <w:sz w:val="17"/>
          <w:szCs w:val="17"/>
          <w:lang w:eastAsia="it-CH"/>
        </w:rPr>
        <w:t> -</w:t>
      </w:r>
    </w:p>
    <w:p w:rsidR="00FD7D2B" w:rsidRPr="00FD7D2B" w:rsidRDefault="00FD7D2B" w:rsidP="00FD7D2B">
      <w:pPr>
        <w:shd w:val="clear" w:color="auto" w:fill="444444"/>
        <w:spacing w:line="240" w:lineRule="auto"/>
        <w:rPr>
          <w:rFonts w:ascii="Arial" w:eastAsia="Times New Roman" w:hAnsi="Arial" w:cs="Arial"/>
          <w:color w:val="000000"/>
          <w:sz w:val="17"/>
          <w:szCs w:val="17"/>
          <w:lang w:eastAsia="it-CH"/>
        </w:rPr>
      </w:pPr>
      <w:r w:rsidRPr="00FD7D2B">
        <w:rPr>
          <w:rFonts w:ascii="Arial" w:eastAsia="Times New Roman" w:hAnsi="Arial" w:cs="Arial"/>
          <w:color w:val="FFFFFF"/>
          <w:sz w:val="17"/>
          <w:szCs w:val="17"/>
          <w:lang w:eastAsia="it-CH"/>
        </w:rPr>
        <w:t>26 Febbraio 2020 11:21</w:t>
      </w:r>
    </w:p>
    <w:p w:rsidR="00FD7D2B" w:rsidRPr="00FD7D2B" w:rsidRDefault="00FD7D2B" w:rsidP="00FD7D2B">
      <w:pPr>
        <w:spacing w:after="0" w:line="240" w:lineRule="auto"/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</w:pPr>
      <w:bookmarkStart w:id="0" w:name="_GoBack"/>
      <w:bookmarkEnd w:id="0"/>
    </w:p>
    <w:p w:rsidR="00FD7D2B" w:rsidRPr="00FD7D2B" w:rsidRDefault="00FD7D2B" w:rsidP="00FD7D2B">
      <w:pPr>
        <w:spacing w:after="390" w:line="390" w:lineRule="atLeast"/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</w:pPr>
      <w:r w:rsidRPr="00FD7D2B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«Leggendo le cronache di un Paese che sta vivendo uno stato di emergenza, in parte reale e in parte psicologica, emerge ormai con drammatica certezza che</w:t>
      </w:r>
      <w:r w:rsidRPr="00FD7D2B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> la vittima predestinata del contagio da Coronavirus è e sarà certamente la nostra economia</w:t>
      </w:r>
      <w:r w:rsidRPr="00FD7D2B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, già peraltro debilitata da anni di crescita zero».</w:t>
      </w:r>
    </w:p>
    <w:p w:rsidR="00FD7D2B" w:rsidRPr="00FD7D2B" w:rsidRDefault="00FD7D2B" w:rsidP="00FD7D2B">
      <w:pPr>
        <w:spacing w:after="390" w:line="390" w:lineRule="atLeast"/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</w:pPr>
      <w:r w:rsidRPr="00FD7D2B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Ad affermarlo è </w:t>
      </w:r>
      <w:r w:rsidRPr="00FD7D2B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>Alessandro Laghezza</w:t>
      </w:r>
      <w:r w:rsidRPr="00FD7D2B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 xml:space="preserve">, presidente di </w:t>
      </w:r>
      <w:proofErr w:type="spellStart"/>
      <w:r w:rsidRPr="00FD7D2B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Confetra</w:t>
      </w:r>
      <w:proofErr w:type="spellEnd"/>
      <w:r w:rsidRPr="00FD7D2B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 xml:space="preserve"> Liguria e presidente della commissione logistica di Confindustria La Spezia.</w:t>
      </w:r>
    </w:p>
    <w:p w:rsidR="00FD7D2B" w:rsidRPr="00FD7D2B" w:rsidRDefault="00FD7D2B" w:rsidP="00FD7D2B">
      <w:pPr>
        <w:spacing w:after="390" w:line="390" w:lineRule="atLeast"/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</w:pPr>
      <w:r w:rsidRPr="00FD7D2B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«A essere lesionato in modo gravissimo − spiega − sarà l’unico settore realmente vitale (o forse sarebbe più giusto affermare che lo era) quello legato all’interscambio sull’estero. Con la locomotiva del mondo, ossia la Cina, parzialmente ferma e ampie aree di Italia che si stanno bloccando, sarà proprio l’import ed export di beni e prodotti finiti a pagare, insieme al turismo, il prezzo più alto».</w:t>
      </w:r>
    </w:p>
    <w:p w:rsidR="00FD7D2B" w:rsidRPr="00FD7D2B" w:rsidRDefault="00FD7D2B" w:rsidP="00FD7D2B">
      <w:pPr>
        <w:spacing w:after="390" w:line="390" w:lineRule="atLeast"/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</w:pPr>
      <w:r w:rsidRPr="00FD7D2B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 xml:space="preserve">«Secondo le stime di importanti soggetti internazionali, in Europa è prevedibile attendersi un calo del movimento container da e per la Cina pari al 30% nei prossimi due mesi, percentuale sottostimata visto che ancora non può tenere </w:t>
      </w:r>
      <w:r w:rsidRPr="00FD7D2B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lastRenderedPageBreak/>
        <w:t>conto delle conseguenze dell’emergenza tutta italiana in continua evoluzione.</w:t>
      </w:r>
      <w:r w:rsidRPr="00FD7D2B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> In questo contesto è chiaro che portualità e logistica pagheranno un prezzo altissimo</w:t>
      </w:r>
      <w:r w:rsidRPr="00FD7D2B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 xml:space="preserve"> e che, pur nel rispetto delle massime precauzioni sanitarie, è oggi prioritario e urgente evitare a ogni costo che psicosi e allarmismi si trasformino in un blocco dei nostri porti e, al tempo stesso, che un </w:t>
      </w:r>
      <w:proofErr w:type="spellStart"/>
      <w:r w:rsidRPr="00FD7D2B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black</w:t>
      </w:r>
      <w:proofErr w:type="spellEnd"/>
      <w:r w:rsidRPr="00FD7D2B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 xml:space="preserve"> out nella movimentazione e circolazione delle merci provochi ulteriori e oggi incalcolabili danni».</w:t>
      </w:r>
    </w:p>
    <w:p w:rsidR="00FD7D2B" w:rsidRPr="00FD7D2B" w:rsidRDefault="00FD7D2B" w:rsidP="00FD7D2B">
      <w:pPr>
        <w:spacing w:after="390" w:line="390" w:lineRule="atLeast"/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</w:pPr>
      <w:r w:rsidRPr="00FD7D2B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«</w:t>
      </w:r>
      <w:r w:rsidRPr="00FD7D2B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>La logistica non può subire decisioni emotive, non può diventare vittima di un mancato coordinamento</w:t>
      </w:r>
      <w:r w:rsidRPr="00FD7D2B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 − sottolinea Laghezza − Per questo occorre l’immediata istituzione di una cabina di regia nazionale per garantire la coerenza delle misure adottate a livello locale ed evitare che scelte errate o territoriali inducano le grandi compagnie armatoriali a dirottare le loro navi verso porti diversi da quelli italiani. È preciso dovere delle istituzioni rassicurare i mercati circa la piena operatività, affidabilità e l’efficienza dei nostri controlli sanitari; è inoltre urgente definire e fornire un sostegno economico immediato e concreto al settore logistico, ovvero a un comparto strategico per il Paese, che abbandonato a se stesso da solo non può reggere l’impatto di una catastrofe di simili proporzioni destinata a ripercuotersi proprio attraverso la crisi della logistica su tutto il tessuto economico del Paese. </w:t>
      </w:r>
      <w:r w:rsidRPr="00FD7D2B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 xml:space="preserve">Le imprese della logistica e del trasporto erano già state messe in ginocchio dal </w:t>
      </w:r>
      <w:proofErr w:type="spellStart"/>
      <w:r w:rsidRPr="00FD7D2B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>black</w:t>
      </w:r>
      <w:proofErr w:type="spellEnd"/>
      <w:r w:rsidRPr="00FD7D2B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it-CH"/>
        </w:rPr>
        <w:t xml:space="preserve"> out della rete infrastrutturale, l’effetto Coronavirus rischia di essere letale</w:t>
      </w:r>
      <w:r w:rsidRPr="00FD7D2B">
        <w:rPr>
          <w:rFonts w:ascii="Verdana" w:eastAsia="Times New Roman" w:hAnsi="Verdana" w:cs="Times New Roman"/>
          <w:color w:val="222222"/>
          <w:sz w:val="24"/>
          <w:szCs w:val="24"/>
          <w:lang w:eastAsia="it-CH"/>
        </w:rPr>
        <w:t>».</w:t>
      </w:r>
    </w:p>
    <w:p w:rsidR="00AE7E09" w:rsidRDefault="00AE7E09"/>
    <w:sectPr w:rsidR="00AE7E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0736A4"/>
    <w:multiLevelType w:val="multilevel"/>
    <w:tmpl w:val="D4A2F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D2B"/>
    <w:rsid w:val="0011531C"/>
    <w:rsid w:val="006A4389"/>
    <w:rsid w:val="00A375EA"/>
    <w:rsid w:val="00AE7E09"/>
    <w:rsid w:val="00D57EC2"/>
    <w:rsid w:val="00FD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24EC44E-EA67-4277-99D8-EB304B21F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FD7D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D7D2B"/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paragraph" w:customStyle="1" w:styleId="td-post-sub-title">
    <w:name w:val="td-post-sub-title"/>
    <w:basedOn w:val="Normale"/>
    <w:rsid w:val="00FD7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character" w:styleId="Collegamentoipertestuale">
    <w:name w:val="Hyperlink"/>
    <w:basedOn w:val="Carpredefinitoparagrafo"/>
    <w:uiPriority w:val="99"/>
    <w:semiHidden/>
    <w:unhideWhenUsed/>
    <w:rsid w:val="00FD7D2B"/>
    <w:rPr>
      <w:color w:val="0000FF"/>
      <w:u w:val="single"/>
    </w:rPr>
  </w:style>
  <w:style w:type="character" w:customStyle="1" w:styleId="td-post-date">
    <w:name w:val="td-post-date"/>
    <w:basedOn w:val="Carpredefinitoparagrafo"/>
    <w:rsid w:val="00FD7D2B"/>
  </w:style>
  <w:style w:type="paragraph" w:styleId="NormaleWeb">
    <w:name w:val="Normal (Web)"/>
    <w:basedOn w:val="Normale"/>
    <w:uiPriority w:val="99"/>
    <w:semiHidden/>
    <w:unhideWhenUsed/>
    <w:rsid w:val="00FD7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character" w:styleId="Enfasigrassetto">
    <w:name w:val="Strong"/>
    <w:basedOn w:val="Carpredefinitoparagrafo"/>
    <w:uiPriority w:val="22"/>
    <w:qFormat/>
    <w:rsid w:val="00FD7D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40917">
              <w:marLeft w:val="0"/>
              <w:marRight w:val="0"/>
              <w:marTop w:val="0"/>
              <w:marBottom w:val="5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23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19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114657">
                          <w:marLeft w:val="0"/>
                          <w:marRight w:val="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697814">
                          <w:marLeft w:val="0"/>
                          <w:marRight w:val="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04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3882">
              <w:marLeft w:val="-360"/>
              <w:marRight w:val="-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8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8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389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815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70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48951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6349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266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30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32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iguria.bizjournal.it/author/adm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</dc:creator>
  <cp:keywords/>
  <dc:description/>
  <cp:lastModifiedBy>Bruno</cp:lastModifiedBy>
  <cp:revision>1</cp:revision>
  <dcterms:created xsi:type="dcterms:W3CDTF">2020-02-26T11:37:00Z</dcterms:created>
  <dcterms:modified xsi:type="dcterms:W3CDTF">2020-02-26T11:37:00Z</dcterms:modified>
</cp:coreProperties>
</file>